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E3" w:rsidRPr="00AE52FB" w:rsidRDefault="00D91DE3" w:rsidP="00AE52FB">
      <w:pPr>
        <w:rPr>
          <w:rFonts w:ascii="宋体" w:hAnsi="宋体" w:hint="eastAsia"/>
          <w:sz w:val="20"/>
          <w:szCs w:val="20"/>
        </w:rPr>
      </w:pPr>
      <w:r w:rsidRPr="00AE52FB">
        <w:rPr>
          <w:rFonts w:ascii="宋体" w:hAnsi="宋体" w:hint="eastAsia"/>
          <w:sz w:val="20"/>
          <w:szCs w:val="20"/>
        </w:rPr>
        <w:t>考试科目：</w:t>
      </w:r>
      <w:r w:rsidRPr="00AE52FB">
        <w:rPr>
          <w:rFonts w:ascii="宋体" w:hAnsi="宋体" w:hint="eastAsia"/>
          <w:bCs/>
          <w:sz w:val="20"/>
          <w:szCs w:val="20"/>
        </w:rPr>
        <w:t>世界经济</w:t>
      </w:r>
      <w:r w:rsidR="00AE52FB" w:rsidRPr="00AE52FB">
        <w:rPr>
          <w:rFonts w:ascii="宋体" w:hAnsi="宋体" w:hint="eastAsia"/>
          <w:bCs/>
          <w:sz w:val="20"/>
          <w:szCs w:val="20"/>
        </w:rPr>
        <w:t>（复试科目）</w:t>
      </w:r>
      <w:r w:rsidRPr="00AE52FB">
        <w:rPr>
          <w:rFonts w:ascii="宋体" w:hAnsi="宋体" w:hint="eastAsia"/>
          <w:sz w:val="20"/>
          <w:szCs w:val="20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D91DE3" w:rsidRPr="00AE52FB" w:rsidTr="00D91DE3">
        <w:tc>
          <w:tcPr>
            <w:tcW w:w="8522" w:type="dxa"/>
          </w:tcPr>
          <w:p w:rsidR="00D91DE3" w:rsidRPr="00AE52FB" w:rsidRDefault="00D91DE3" w:rsidP="00AE52FB">
            <w:pPr>
              <w:numPr>
                <w:ilvl w:val="0"/>
                <w:numId w:val="1"/>
              </w:numPr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复习要求：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要求考生熟悉世界经济学基本原理，掌握国际贸易、金融与投资领域的基本概念和基本原理，运用国际经济学的知识分析世界经济问题。</w:t>
            </w:r>
          </w:p>
        </w:tc>
      </w:tr>
      <w:tr w:rsidR="00D91DE3" w:rsidRPr="00AE52FB" w:rsidTr="00D91DE3">
        <w:tc>
          <w:tcPr>
            <w:tcW w:w="8522" w:type="dxa"/>
          </w:tcPr>
          <w:p w:rsidR="00D91DE3" w:rsidRPr="00AE52FB" w:rsidRDefault="00D91DE3" w:rsidP="00AE52FB">
            <w:pPr>
              <w:numPr>
                <w:ilvl w:val="0"/>
                <w:numId w:val="1"/>
              </w:numPr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主要复习内容：</w:t>
            </w:r>
          </w:p>
          <w:p w:rsidR="00D91DE3" w:rsidRPr="00AE52FB" w:rsidRDefault="00D91DE3" w:rsidP="00AE52FB">
            <w:pPr>
              <w:numPr>
                <w:ilvl w:val="0"/>
                <w:numId w:val="2"/>
              </w:numPr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国际贸易理论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涉及国际贸易的产生原因、贸易利益的来源及其分配、贸易政策的有效运作、贸易发展战略，贸易的内部因素和外部环境等内容。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重点：比较优势说，提供曲线分析，生产要素禀赋说，里昂</w:t>
            </w:r>
            <w:proofErr w:type="gramStart"/>
            <w:r w:rsidRPr="00AE52FB">
              <w:rPr>
                <w:rFonts w:ascii="宋体" w:hAnsi="宋体" w:hint="eastAsia"/>
                <w:sz w:val="20"/>
                <w:szCs w:val="20"/>
              </w:rPr>
              <w:t>惕</w:t>
            </w:r>
            <w:proofErr w:type="gramEnd"/>
            <w:r w:rsidRPr="00AE52FB">
              <w:rPr>
                <w:rFonts w:ascii="宋体" w:hAnsi="宋体" w:hint="eastAsia"/>
                <w:sz w:val="20"/>
                <w:szCs w:val="20"/>
              </w:rPr>
              <w:t>夫之谜，产业内贸易理论，国际贸易的政治经济学分析。</w:t>
            </w:r>
          </w:p>
          <w:p w:rsidR="00D91DE3" w:rsidRPr="00AE52FB" w:rsidRDefault="00D91DE3" w:rsidP="00AE52FB">
            <w:pPr>
              <w:numPr>
                <w:ilvl w:val="0"/>
                <w:numId w:val="2"/>
              </w:numPr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国际贸易政策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汉密尔顿的保护关税说，李斯特的保护幼稚工业论，普雷维什的中心——外围说，及其他保护贸易理论，保护贸易新理论。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重点：战略贸易和管理贸易理论。</w:t>
            </w:r>
          </w:p>
          <w:p w:rsidR="00D91DE3" w:rsidRPr="00AE52FB" w:rsidRDefault="00D91DE3" w:rsidP="00AE52FB">
            <w:pPr>
              <w:numPr>
                <w:ilvl w:val="0"/>
                <w:numId w:val="2"/>
              </w:numPr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生产要素的国际流动与跨国企业经营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涉及生产要素在国际间流动，国际直接投资与跨国公司、跨国企业的经济学分析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重点：国际直接投资与跨国公司。</w:t>
            </w:r>
          </w:p>
          <w:p w:rsidR="00D91DE3" w:rsidRPr="00AE52FB" w:rsidRDefault="00D91DE3" w:rsidP="00AE52FB">
            <w:pPr>
              <w:numPr>
                <w:ilvl w:val="0"/>
                <w:numId w:val="2"/>
              </w:numPr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国际货币经济的运行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围绕外汇这一主要线索来展开论述。而外汇的价格——汇率，一直是国际货币经济运行的一个焦点问题。涉及外汇市场，汇率波动，汇率决定、外汇交易等内容。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 xml:space="preserve">重点：汇率理论：包括西方主要汇率理论，购买力平价说，对 </w:t>
            </w:r>
            <w:proofErr w:type="spellStart"/>
            <w:r w:rsidRPr="00AE52FB">
              <w:rPr>
                <w:rFonts w:ascii="宋体" w:hAnsi="宋体" w:hint="eastAsia"/>
                <w:sz w:val="20"/>
                <w:szCs w:val="20"/>
              </w:rPr>
              <w:t>ppp</w:t>
            </w:r>
            <w:proofErr w:type="spellEnd"/>
            <w:r w:rsidRPr="00AE52FB">
              <w:rPr>
                <w:rFonts w:ascii="宋体" w:hAnsi="宋体" w:hint="eastAsia"/>
                <w:sz w:val="20"/>
                <w:szCs w:val="20"/>
              </w:rPr>
              <w:t>理论的修正与汇率决定的货币分析法，贸易条件。</w:t>
            </w:r>
          </w:p>
          <w:p w:rsidR="00D91DE3" w:rsidRPr="00AE52FB" w:rsidRDefault="00D91DE3" w:rsidP="00AE52FB">
            <w:pPr>
              <w:numPr>
                <w:ilvl w:val="0"/>
                <w:numId w:val="2"/>
              </w:numPr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开放经济的国际收支调节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涉及国际收支与一国经济的内外均衡，经常</w:t>
            </w:r>
            <w:proofErr w:type="gramStart"/>
            <w:r w:rsidRPr="00AE52FB">
              <w:rPr>
                <w:rFonts w:ascii="宋体" w:hAnsi="宋体" w:hint="eastAsia"/>
                <w:sz w:val="20"/>
                <w:szCs w:val="20"/>
              </w:rPr>
              <w:t>帐户</w:t>
            </w:r>
            <w:proofErr w:type="gramEnd"/>
            <w:r w:rsidRPr="00AE52FB">
              <w:rPr>
                <w:rFonts w:ascii="宋体" w:hAnsi="宋体" w:hint="eastAsia"/>
                <w:sz w:val="20"/>
                <w:szCs w:val="20"/>
              </w:rPr>
              <w:t>平衡，资本和金融</w:t>
            </w:r>
            <w:proofErr w:type="gramStart"/>
            <w:r w:rsidRPr="00AE52FB">
              <w:rPr>
                <w:rFonts w:ascii="宋体" w:hAnsi="宋体" w:hint="eastAsia"/>
                <w:sz w:val="20"/>
                <w:szCs w:val="20"/>
              </w:rPr>
              <w:t>帐户</w:t>
            </w:r>
            <w:proofErr w:type="gramEnd"/>
            <w:r w:rsidRPr="00AE52FB">
              <w:rPr>
                <w:rFonts w:ascii="宋体" w:hAnsi="宋体" w:hint="eastAsia"/>
                <w:sz w:val="20"/>
                <w:szCs w:val="20"/>
              </w:rPr>
              <w:t>平衡，宏观经济政策调节，开放经济的国际收支问题。</w:t>
            </w:r>
          </w:p>
          <w:p w:rsidR="00D91DE3" w:rsidRPr="00AE52FB" w:rsidRDefault="00D91DE3" w:rsidP="00AE52FB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 w:rsidRPr="00AE52FB">
              <w:rPr>
                <w:rFonts w:ascii="宋体" w:hAnsi="宋体" w:hint="eastAsia"/>
                <w:sz w:val="20"/>
                <w:szCs w:val="20"/>
              </w:rPr>
              <w:t>重点：蒙代尔——</w:t>
            </w:r>
            <w:proofErr w:type="gramStart"/>
            <w:r w:rsidRPr="00AE52FB">
              <w:rPr>
                <w:rFonts w:ascii="宋体" w:hAnsi="宋体" w:hint="eastAsia"/>
                <w:sz w:val="20"/>
                <w:szCs w:val="20"/>
              </w:rPr>
              <w:t>弗莱</w:t>
            </w:r>
            <w:proofErr w:type="gramEnd"/>
            <w:r w:rsidRPr="00AE52FB">
              <w:rPr>
                <w:rFonts w:ascii="宋体" w:hAnsi="宋体" w:hint="eastAsia"/>
                <w:sz w:val="20"/>
                <w:szCs w:val="20"/>
              </w:rPr>
              <w:t>明模型与宏观经济政策的相对有效性。</w:t>
            </w:r>
          </w:p>
        </w:tc>
      </w:tr>
    </w:tbl>
    <w:p w:rsidR="00012A3C" w:rsidRPr="00AE52FB" w:rsidRDefault="00012A3C" w:rsidP="00AE52FB">
      <w:pPr>
        <w:rPr>
          <w:rFonts w:ascii="宋体" w:hAnsi="宋体"/>
          <w:sz w:val="20"/>
          <w:szCs w:val="20"/>
        </w:rPr>
      </w:pPr>
    </w:p>
    <w:sectPr w:rsidR="00012A3C" w:rsidRPr="00AE5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4A3" w:rsidRDefault="001A54A3" w:rsidP="008E48A6">
      <w:r>
        <w:separator/>
      </w:r>
    </w:p>
  </w:endnote>
  <w:endnote w:type="continuationSeparator" w:id="0">
    <w:p w:rsidR="001A54A3" w:rsidRDefault="001A54A3" w:rsidP="008E4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4A3" w:rsidRDefault="001A54A3" w:rsidP="008E48A6">
      <w:r>
        <w:separator/>
      </w:r>
    </w:p>
  </w:footnote>
  <w:footnote w:type="continuationSeparator" w:id="0">
    <w:p w:rsidR="001A54A3" w:rsidRDefault="001A54A3" w:rsidP="008E4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27B"/>
    <w:multiLevelType w:val="hybridMultilevel"/>
    <w:tmpl w:val="E168E79E"/>
    <w:lvl w:ilvl="0" w:tplc="C360E5F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803D8E"/>
    <w:multiLevelType w:val="hybridMultilevel"/>
    <w:tmpl w:val="ED989AE0"/>
    <w:lvl w:ilvl="0" w:tplc="D854A1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DE3"/>
    <w:rsid w:val="00012A3C"/>
    <w:rsid w:val="001A54A3"/>
    <w:rsid w:val="003942B3"/>
    <w:rsid w:val="004879D6"/>
    <w:rsid w:val="008E48A6"/>
    <w:rsid w:val="00AE52FB"/>
    <w:rsid w:val="00D9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D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879D6"/>
    <w:rPr>
      <w:sz w:val="18"/>
      <w:szCs w:val="18"/>
    </w:rPr>
  </w:style>
  <w:style w:type="paragraph" w:styleId="a4">
    <w:name w:val="header"/>
    <w:basedOn w:val="a"/>
    <w:link w:val="Char"/>
    <w:rsid w:val="008E4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48A6"/>
    <w:rPr>
      <w:kern w:val="2"/>
      <w:sz w:val="18"/>
      <w:szCs w:val="18"/>
    </w:rPr>
  </w:style>
  <w:style w:type="paragraph" w:styleId="a5">
    <w:name w:val="footer"/>
    <w:basedOn w:val="a"/>
    <w:link w:val="Char0"/>
    <w:rsid w:val="008E4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48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考试科目：世界经济</dc:title>
  <dc:creator>User</dc:creator>
  <cp:lastModifiedBy>上海大学</cp:lastModifiedBy>
  <cp:revision>2</cp:revision>
  <cp:lastPrinted>2012-07-19T05:23:00Z</cp:lastPrinted>
  <dcterms:created xsi:type="dcterms:W3CDTF">2015-06-17T06:15:00Z</dcterms:created>
  <dcterms:modified xsi:type="dcterms:W3CDTF">2015-06-17T06:15:00Z</dcterms:modified>
</cp:coreProperties>
</file>